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16F7D" w14:textId="77777777" w:rsidR="00F02D19" w:rsidRDefault="00F02D19" w:rsidP="00F02D19">
      <w:pPr>
        <w:jc w:val="center"/>
        <w:rPr>
          <w:rFonts w:ascii="Century Gothic" w:hAnsi="Century Gothic"/>
          <w:b/>
          <w:sz w:val="28"/>
          <w:szCs w:val="28"/>
          <w:u w:val="single"/>
        </w:rPr>
      </w:pPr>
      <w:bookmarkStart w:id="0" w:name="OLE_LINK1"/>
      <w:bookmarkStart w:id="1" w:name="OLE_LINK2"/>
      <w:r>
        <w:rPr>
          <w:rFonts w:ascii="Century Gothic" w:hAnsi="Century Gothic"/>
          <w:b/>
          <w:sz w:val="28"/>
          <w:szCs w:val="28"/>
          <w:u w:val="single"/>
        </w:rPr>
        <w:t>Repeindre la piscine</w:t>
      </w:r>
    </w:p>
    <w:p w14:paraId="6C8F1B20" w14:textId="77777777" w:rsidR="00F02D19" w:rsidRDefault="00F02D19" w:rsidP="00F02D19">
      <w:pPr>
        <w:jc w:val="center"/>
        <w:rPr>
          <w:rFonts w:ascii="Century Gothic" w:hAnsi="Century Gothic"/>
          <w:sz w:val="28"/>
          <w:szCs w:val="28"/>
        </w:rPr>
      </w:pPr>
    </w:p>
    <w:p w14:paraId="1808C2B4" w14:textId="6FCF8A5C" w:rsidR="00524550" w:rsidRDefault="00F02D19" w:rsidP="00F02D19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 xml:space="preserve">L’intérieur de la piscine municipale a besoin d’être repeint et la ville souhaite prévoir un budget adéquat pour effectuer le travail. </w:t>
      </w:r>
    </w:p>
    <w:p w14:paraId="2322322F" w14:textId="77777777" w:rsidR="00F02D19" w:rsidRDefault="00F02D19" w:rsidP="00F02D19">
      <w:pPr>
        <w:jc w:val="both"/>
        <w:rPr>
          <w:rFonts w:ascii="Century Gothic" w:hAnsi="Century Gothic"/>
          <w:sz w:val="28"/>
          <w:szCs w:val="28"/>
        </w:rPr>
      </w:pPr>
      <w:bookmarkStart w:id="2" w:name="_GoBack"/>
      <w:r>
        <w:rPr>
          <w:noProof/>
          <w:lang w:eastAsia="fr-CA"/>
        </w:rPr>
        <w:drawing>
          <wp:anchor distT="0" distB="0" distL="114300" distR="114300" simplePos="0" relativeHeight="251658240" behindDoc="1" locked="0" layoutInCell="1" allowOverlap="1" wp14:anchorId="30706807" wp14:editId="6353A158">
            <wp:simplePos x="0" y="0"/>
            <wp:positionH relativeFrom="margin">
              <wp:posOffset>3267075</wp:posOffset>
            </wp:positionH>
            <wp:positionV relativeFrom="paragraph">
              <wp:posOffset>8255</wp:posOffset>
            </wp:positionV>
            <wp:extent cx="2266950" cy="1610995"/>
            <wp:effectExtent l="0" t="0" r="0" b="825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21" t="41670" r="20281" b="21027"/>
                    <a:stretch/>
                  </pic:blipFill>
                  <pic:spPr bwMode="auto">
                    <a:xfrm>
                      <a:off x="0" y="0"/>
                      <a:ext cx="2266950" cy="1610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  <w:r w:rsidR="00524550">
        <w:rPr>
          <w:rFonts w:ascii="Century Gothic" w:hAnsi="Century Gothic"/>
          <w:sz w:val="28"/>
          <w:szCs w:val="28"/>
        </w:rPr>
        <w:t>La fiche technique de la piscine vous donne les informations suivantes :</w:t>
      </w:r>
    </w:p>
    <w:p w14:paraId="71EBF0CA" w14:textId="77777777" w:rsidR="00524550" w:rsidRDefault="00524550" w:rsidP="00524550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Arrête de la base hexagonale : 5 m</w:t>
      </w:r>
    </w:p>
    <w:p w14:paraId="03816CAC" w14:textId="77777777" w:rsidR="00524550" w:rsidRDefault="00524550" w:rsidP="00524550">
      <w:pPr>
        <w:pStyle w:val="Paragraphedeliste"/>
        <w:numPr>
          <w:ilvl w:val="0"/>
          <w:numId w:val="1"/>
        </w:num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Capacité : 130 000 L</w:t>
      </w:r>
    </w:p>
    <w:p w14:paraId="1732BC8E" w14:textId="77777777" w:rsidR="00524550" w:rsidRDefault="00524550" w:rsidP="00524550">
      <w:pPr>
        <w:jc w:val="both"/>
        <w:rPr>
          <w:rFonts w:ascii="Century Gothic" w:hAnsi="Century Gothic"/>
          <w:sz w:val="28"/>
          <w:szCs w:val="28"/>
        </w:rPr>
      </w:pPr>
    </w:p>
    <w:p w14:paraId="107864A9" w14:textId="77777777" w:rsidR="00524550" w:rsidRDefault="00524550" w:rsidP="0052455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La peinture se vend à 45,49$ pour un contenant de 4L. Un litre de peinture couvre 12 m</w:t>
      </w:r>
      <w:r>
        <w:rPr>
          <w:rFonts w:ascii="Century Gothic" w:hAnsi="Century Gothic"/>
          <w:sz w:val="28"/>
          <w:szCs w:val="28"/>
          <w:vertAlign w:val="superscript"/>
        </w:rPr>
        <w:t>2</w:t>
      </w:r>
      <w:r>
        <w:rPr>
          <w:rFonts w:ascii="Century Gothic" w:hAnsi="Century Gothic"/>
          <w:sz w:val="28"/>
          <w:szCs w:val="28"/>
        </w:rPr>
        <w:t xml:space="preserve">. Quel sera le montant à prévoir pour l’achat de la </w:t>
      </w:r>
      <w:proofErr w:type="gramStart"/>
      <w:r>
        <w:rPr>
          <w:rFonts w:ascii="Century Gothic" w:hAnsi="Century Gothic"/>
          <w:sz w:val="28"/>
          <w:szCs w:val="28"/>
        </w:rPr>
        <w:t>peinture?</w:t>
      </w:r>
      <w:proofErr w:type="gramEnd"/>
    </w:p>
    <w:bookmarkEnd w:id="0"/>
    <w:bookmarkEnd w:id="1"/>
    <w:p w14:paraId="75BA6F66" w14:textId="77777777" w:rsidR="00524550" w:rsidRPr="00524550" w:rsidRDefault="00524550" w:rsidP="00524550">
      <w:pPr>
        <w:jc w:val="both"/>
        <w:rPr>
          <w:rFonts w:ascii="Century Gothic" w:hAnsi="Century Gothic"/>
          <w:sz w:val="28"/>
          <w:szCs w:val="28"/>
        </w:rPr>
      </w:pPr>
    </w:p>
    <w:sectPr w:rsidR="00524550" w:rsidRPr="00524550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B37" w:rsidP="00955B37" w:rsidRDefault="00955B37" w14:paraId="78FEE402" w14:textId="77777777">
      <w:pPr>
        <w:spacing w:after="0" w:line="240" w:lineRule="auto"/>
      </w:pPr>
      <w:r>
        <w:separator/>
      </w:r>
    </w:p>
  </w:endnote>
  <w:endnote w:type="continuationSeparator" w:id="0">
    <w:p w:rsidR="00955B37" w:rsidP="00955B37" w:rsidRDefault="00955B37" w14:paraId="30F630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C19B3" w14:textId="77777777" w:rsidR="00955B37" w:rsidRDefault="00955B37" w:rsidP="00955B37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François Prévost-Lagacé</w:t>
    </w:r>
  </w:p>
  <w:p w14:paraId="7F12A83D" w14:textId="77777777" w:rsidR="00955B37" w:rsidRPr="00955B37" w:rsidRDefault="00955B37" w:rsidP="00955B37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Mars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B37" w:rsidP="00955B37" w:rsidRDefault="00955B37" w14:paraId="1A618DC7" w14:textId="77777777">
      <w:pPr>
        <w:spacing w:after="0" w:line="240" w:lineRule="auto"/>
      </w:pPr>
      <w:r>
        <w:separator/>
      </w:r>
    </w:p>
  </w:footnote>
  <w:footnote w:type="continuationSeparator" w:id="0">
    <w:p w:rsidR="00955B37" w:rsidP="00955B37" w:rsidRDefault="00955B37" w14:paraId="3BF3B03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6584E"/>
    <w:multiLevelType w:val="hybridMultilevel"/>
    <w:tmpl w:val="F550BCA4"/>
    <w:lvl w:ilvl="0" w:tplc="617421B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ctiveWritingStyle w:lang="fr-CA" w:vendorID="64" w:dllVersion="131078" w:nlCheck="1" w:checkStyle="0" w:appName="MSWord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19"/>
    <w:rsid w:val="004E50F7"/>
    <w:rsid w:val="00524550"/>
    <w:rsid w:val="00955B37"/>
    <w:rsid w:val="00F02D19"/>
    <w:rsid w:val="00FE5E7B"/>
    <w:rsid w:val="49AE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52EBF"/>
  <w15:chartTrackingRefBased/>
  <w15:docId w15:val="{01C61F42-4777-416F-A1C5-E12AB7699B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2455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5B37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955B37"/>
  </w:style>
  <w:style w:type="paragraph" w:styleId="Pieddepage">
    <w:name w:val="footer"/>
    <w:basedOn w:val="Normal"/>
    <w:link w:val="PieddepageCar"/>
    <w:uiPriority w:val="99"/>
    <w:unhideWhenUsed/>
    <w:rsid w:val="00955B37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955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D7DB1-0EA2-4C76-A954-9E301F43D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F68C8-5C90-40E8-834F-3B9138C10012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64b667f9-f0f7-4d27-9d43-d0a319d77c68"/>
    <ds:schemaRef ds:uri="566e8481-1068-4717-8c62-5db72b59033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4E59C5-0A1C-4828-B34A-0F2FF78CB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373</Characters>
  <Application>Microsoft Office Word</Application>
  <DocSecurity>0</DocSecurity>
  <Lines>3</Lines>
  <Paragraphs>1</Paragraphs>
  <ScaleCrop>false</ScaleCrop>
  <Company>Commission scolaire des Trois-Lacs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5</cp:revision>
  <dcterms:created xsi:type="dcterms:W3CDTF">2019-03-11T18:25:00Z</dcterms:created>
  <dcterms:modified xsi:type="dcterms:W3CDTF">2019-03-14T13:43:00Z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